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4B2" w:rsidRDefault="007A54B2" w:rsidP="007514D4">
      <w:pPr>
        <w:spacing w:after="0"/>
      </w:pPr>
    </w:p>
    <w:p w:rsidR="00961E6C" w:rsidRPr="00961E6C" w:rsidRDefault="00961E6C" w:rsidP="007514D4">
      <w:pPr>
        <w:spacing w:after="0"/>
        <w:rPr>
          <w:b/>
          <w:sz w:val="24"/>
          <w:szCs w:val="24"/>
        </w:rPr>
      </w:pPr>
    </w:p>
    <w:p w:rsidR="00337A65" w:rsidRPr="00F45325" w:rsidRDefault="00927E59" w:rsidP="007514D4">
      <w:pPr>
        <w:spacing w:after="0"/>
      </w:pPr>
      <w:r>
        <w:t>June</w:t>
      </w:r>
      <w:r w:rsidR="007A54B2" w:rsidRPr="00F45325">
        <w:t xml:space="preserve"> 2018</w:t>
      </w:r>
    </w:p>
    <w:p w:rsidR="00276C41" w:rsidRPr="00F45325" w:rsidRDefault="00E86582" w:rsidP="007514D4">
      <w:pPr>
        <w:spacing w:after="0"/>
      </w:pPr>
      <w:r w:rsidRPr="00F45325">
        <w:t xml:space="preserve"> </w:t>
      </w:r>
      <w:r w:rsidR="000D3D0D" w:rsidRPr="00F45325">
        <w:t xml:space="preserve"> </w:t>
      </w:r>
    </w:p>
    <w:p w:rsidR="007A54B2" w:rsidRPr="00F45325" w:rsidRDefault="007A54B2" w:rsidP="007A54B2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F45325">
        <w:rPr>
          <w:rFonts w:eastAsia="Times New Roman" w:cs="Arial"/>
          <w:b/>
          <w:bCs/>
          <w:color w:val="000000"/>
        </w:rPr>
        <w:t>Grease Trap Pumping</w:t>
      </w:r>
    </w:p>
    <w:p w:rsidR="007A54B2" w:rsidRPr="00F45325" w:rsidRDefault="007A54B2" w:rsidP="007A54B2">
      <w:pPr>
        <w:spacing w:after="240" w:line="240" w:lineRule="auto"/>
        <w:rPr>
          <w:rFonts w:eastAsia="Times New Roman" w:cs="Times New Roman"/>
          <w:sz w:val="24"/>
          <w:szCs w:val="24"/>
        </w:rPr>
      </w:pPr>
    </w:p>
    <w:p w:rsidR="008323F7" w:rsidRPr="008323F7" w:rsidRDefault="005D3DAD" w:rsidP="007A54B2">
      <w:p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The Tisbury Wastewater </w:t>
      </w:r>
      <w:r w:rsidR="00BA7ADE">
        <w:rPr>
          <w:rFonts w:eastAsia="Times New Roman" w:cs="Arial"/>
          <w:color w:val="000000"/>
        </w:rPr>
        <w:t>Facility has decided t</w:t>
      </w:r>
      <w:r w:rsidR="007A54B2" w:rsidRPr="00F45325">
        <w:rPr>
          <w:rFonts w:eastAsia="Times New Roman" w:cs="Arial"/>
          <w:color w:val="000000"/>
        </w:rPr>
        <w:t xml:space="preserve">o </w:t>
      </w:r>
      <w:r w:rsidR="00BA7ADE">
        <w:rPr>
          <w:rFonts w:eastAsia="Times New Roman" w:cs="Arial"/>
          <w:color w:val="000000"/>
        </w:rPr>
        <w:t xml:space="preserve">terminate its contract with Howland </w:t>
      </w:r>
      <w:r w:rsidR="00DA0247">
        <w:rPr>
          <w:rFonts w:eastAsia="Times New Roman" w:cs="Arial"/>
          <w:color w:val="000000"/>
        </w:rPr>
        <w:t xml:space="preserve">Disposal </w:t>
      </w:r>
      <w:r w:rsidR="00BA7ADE">
        <w:rPr>
          <w:rFonts w:eastAsia="Times New Roman" w:cs="Arial"/>
          <w:color w:val="000000"/>
        </w:rPr>
        <w:t>Service</w:t>
      </w:r>
      <w:r w:rsidR="00927E59">
        <w:rPr>
          <w:rFonts w:eastAsia="Times New Roman" w:cs="Arial"/>
          <w:color w:val="000000"/>
        </w:rPr>
        <w:t>s</w:t>
      </w:r>
      <w:r w:rsidR="00BA7ADE">
        <w:rPr>
          <w:rFonts w:eastAsia="Times New Roman" w:cs="Arial"/>
          <w:color w:val="000000"/>
        </w:rPr>
        <w:t xml:space="preserve"> Inc. for the pumping of commercial grease traps on the</w:t>
      </w:r>
      <w:r w:rsidR="00F56EF8">
        <w:rPr>
          <w:rFonts w:eastAsia="Times New Roman" w:cs="Arial"/>
          <w:color w:val="000000"/>
        </w:rPr>
        <w:t xml:space="preserve"> Tisbury Sewer System. It will now be the responsibility of the individual property owners to hire a contractor of their choice to perform the grease trap pump-outs.</w:t>
      </w:r>
      <w:bookmarkStart w:id="0" w:name="_GoBack"/>
      <w:bookmarkEnd w:id="0"/>
    </w:p>
    <w:p w:rsidR="008F07B5" w:rsidRDefault="008F07B5" w:rsidP="00833AB9">
      <w:pPr>
        <w:spacing w:after="0"/>
        <w:rPr>
          <w:rFonts w:eastAsia="Times New Roman" w:cs="Times New Roman"/>
          <w:sz w:val="24"/>
          <w:szCs w:val="24"/>
        </w:rPr>
      </w:pPr>
    </w:p>
    <w:p w:rsidR="007A54B2" w:rsidRPr="006438EB" w:rsidRDefault="008F07B5" w:rsidP="006438EB">
      <w:p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The staff of the Tisbury Wastewater Facility will visit each </w:t>
      </w:r>
      <w:r w:rsidR="006438EB">
        <w:rPr>
          <w:rFonts w:eastAsia="Times New Roman" w:cs="Arial"/>
          <w:color w:val="000000"/>
        </w:rPr>
        <w:t xml:space="preserve">property </w:t>
      </w:r>
      <w:r>
        <w:rPr>
          <w:rFonts w:eastAsia="Times New Roman" w:cs="Arial"/>
          <w:color w:val="000000"/>
        </w:rPr>
        <w:t xml:space="preserve">on the first Wednesday of each quarter (January, April, July, October) to open and inspect the </w:t>
      </w:r>
      <w:r w:rsidR="006438EB">
        <w:rPr>
          <w:rFonts w:eastAsia="Times New Roman" w:cs="Arial"/>
          <w:color w:val="000000"/>
        </w:rPr>
        <w:t xml:space="preserve">grease traps, </w:t>
      </w:r>
      <w:r w:rsidR="00BA7ADE" w:rsidRPr="006438EB">
        <w:rPr>
          <w:rFonts w:eastAsia="Times New Roman" w:cs="Arial"/>
          <w:color w:val="000000"/>
        </w:rPr>
        <w:t>As per 310 CMR</w:t>
      </w:r>
      <w:r w:rsidR="00833AB9" w:rsidRPr="006438EB">
        <w:rPr>
          <w:rFonts w:eastAsia="Times New Roman" w:cs="Arial"/>
          <w:color w:val="000000"/>
        </w:rPr>
        <w:t xml:space="preserve">: </w:t>
      </w:r>
      <w:r w:rsidR="00BA7ADE" w:rsidRPr="006438EB">
        <w:rPr>
          <w:rFonts w:eastAsia="Times New Roman" w:cs="Arial"/>
          <w:color w:val="000000"/>
        </w:rPr>
        <w:t xml:space="preserve"> </w:t>
      </w:r>
      <w:r w:rsidR="00833AB9" w:rsidRPr="006438EB">
        <w:t>Department of Environmental Protection (</w:t>
      </w:r>
      <w:r w:rsidR="00BA7ADE" w:rsidRPr="006438EB">
        <w:rPr>
          <w:rFonts w:eastAsia="Times New Roman" w:cs="Arial"/>
          <w:color w:val="000000"/>
        </w:rPr>
        <w:t>part 15.351</w:t>
      </w:r>
      <w:r w:rsidR="00833AB9" w:rsidRPr="006438EB">
        <w:rPr>
          <w:rFonts w:eastAsia="Times New Roman" w:cs="Arial"/>
          <w:color w:val="000000"/>
        </w:rPr>
        <w:t>)</w:t>
      </w:r>
      <w:r w:rsidR="00BA7ADE" w:rsidRPr="006438EB">
        <w:rPr>
          <w:rFonts w:eastAsia="Times New Roman" w:cs="Arial"/>
          <w:color w:val="000000"/>
        </w:rPr>
        <w:t>;</w:t>
      </w:r>
    </w:p>
    <w:p w:rsidR="00BA7ADE" w:rsidRDefault="00BA7ADE" w:rsidP="00BA7ADE">
      <w:pPr>
        <w:spacing w:after="0"/>
        <w:ind w:left="720"/>
      </w:pPr>
    </w:p>
    <w:p w:rsidR="00BA7ADE" w:rsidRPr="00F45325" w:rsidRDefault="00BA7ADE" w:rsidP="00BA7ADE">
      <w:pPr>
        <w:spacing w:after="0"/>
        <w:ind w:left="720"/>
      </w:pPr>
      <w:r w:rsidRPr="00F45325">
        <w:t xml:space="preserve">Grease traps shall be inspected monthly by the owner/operator and shall be cleaned by a licensed septage hauler whenever the level of grease is 25% of the effective depth of the trap, or at least every three months, whichever is sooner.  The owner/operator shall keep all inspection and pumping records. </w:t>
      </w:r>
    </w:p>
    <w:p w:rsidR="00192A06" w:rsidRDefault="00192A06" w:rsidP="007A54B2">
      <w:pPr>
        <w:spacing w:after="0" w:line="240" w:lineRule="auto"/>
        <w:rPr>
          <w:rFonts w:eastAsia="Times New Roman" w:cs="Arial"/>
          <w:color w:val="000000"/>
        </w:rPr>
      </w:pPr>
    </w:p>
    <w:p w:rsidR="001C3CDE" w:rsidRDefault="00192A06" w:rsidP="001C3CDE">
      <w:p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If quarterly visits are deemed unnecessary, Tisbury Wastewater staff may elect to </w:t>
      </w:r>
      <w:r w:rsidR="00F56EF8">
        <w:rPr>
          <w:rFonts w:eastAsia="Times New Roman" w:cs="Arial"/>
          <w:color w:val="000000"/>
        </w:rPr>
        <w:t>inspect</w:t>
      </w:r>
      <w:r>
        <w:rPr>
          <w:rFonts w:eastAsia="Times New Roman" w:cs="Arial"/>
          <w:color w:val="000000"/>
        </w:rPr>
        <w:t xml:space="preserve"> the </w:t>
      </w:r>
      <w:r w:rsidR="00F56EF8">
        <w:rPr>
          <w:rFonts w:eastAsia="Times New Roman" w:cs="Arial"/>
          <w:color w:val="000000"/>
        </w:rPr>
        <w:t>grease trap</w:t>
      </w:r>
      <w:r w:rsidR="003513BC">
        <w:rPr>
          <w:rFonts w:eastAsia="Times New Roman" w:cs="Arial"/>
          <w:color w:val="000000"/>
        </w:rPr>
        <w:t xml:space="preserve">s </w:t>
      </w:r>
      <w:r>
        <w:rPr>
          <w:rFonts w:eastAsia="Times New Roman" w:cs="Arial"/>
          <w:color w:val="000000"/>
        </w:rPr>
        <w:t>on the first Wednesday of every six (6) months (</w:t>
      </w:r>
      <w:r w:rsidR="00F56EF8">
        <w:rPr>
          <w:rFonts w:eastAsia="Times New Roman" w:cs="Arial"/>
          <w:color w:val="000000"/>
        </w:rPr>
        <w:t>April and October).</w:t>
      </w:r>
      <w:r w:rsidR="00833AB9">
        <w:rPr>
          <w:rFonts w:eastAsia="Times New Roman" w:cs="Arial"/>
          <w:color w:val="000000"/>
        </w:rPr>
        <w:t xml:space="preserve"> </w:t>
      </w:r>
      <w:r w:rsidR="001C3CDE">
        <w:rPr>
          <w:rFonts w:eastAsia="Times New Roman" w:cs="Arial"/>
          <w:color w:val="000000"/>
        </w:rPr>
        <w:t xml:space="preserve">The </w:t>
      </w:r>
      <w:r w:rsidR="00B46C18">
        <w:rPr>
          <w:rFonts w:eastAsia="Times New Roman" w:cs="Arial"/>
          <w:color w:val="000000"/>
        </w:rPr>
        <w:t>wastewater staff</w:t>
      </w:r>
      <w:r w:rsidR="001C3CDE">
        <w:rPr>
          <w:rFonts w:eastAsia="Times New Roman" w:cs="Arial"/>
          <w:color w:val="000000"/>
        </w:rPr>
        <w:t xml:space="preserve"> will have final determination on the needs of a pump-out.</w:t>
      </w:r>
    </w:p>
    <w:p w:rsidR="00833AB9" w:rsidRDefault="00833AB9" w:rsidP="007A54B2">
      <w:pPr>
        <w:spacing w:after="0" w:line="240" w:lineRule="auto"/>
        <w:rPr>
          <w:rFonts w:eastAsia="Times New Roman" w:cs="Arial"/>
          <w:color w:val="000000"/>
        </w:rPr>
      </w:pPr>
    </w:p>
    <w:p w:rsidR="007A54B2" w:rsidRPr="0013128B" w:rsidRDefault="007A54B2" w:rsidP="007A54B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45325">
        <w:rPr>
          <w:rFonts w:eastAsia="Times New Roman" w:cs="Arial"/>
          <w:color w:val="000000"/>
        </w:rPr>
        <w:t xml:space="preserve">Upon assessment a written and </w:t>
      </w:r>
      <w:r w:rsidR="00C7090B" w:rsidRPr="00F45325">
        <w:rPr>
          <w:rFonts w:eastAsia="Times New Roman" w:cs="Arial"/>
          <w:color w:val="000000"/>
        </w:rPr>
        <w:t>oral acknowledgement of Notice to Pump</w:t>
      </w:r>
      <w:r w:rsidRPr="00F45325">
        <w:rPr>
          <w:rFonts w:eastAsia="Times New Roman" w:cs="Arial"/>
          <w:color w:val="000000"/>
        </w:rPr>
        <w:t xml:space="preserve"> Grease Trap will be given to the commercial establishment.</w:t>
      </w:r>
      <w:r w:rsidR="00833AB9">
        <w:rPr>
          <w:rFonts w:eastAsia="Times New Roman" w:cs="Arial"/>
          <w:color w:val="000000"/>
        </w:rPr>
        <w:t xml:space="preserve">  </w:t>
      </w:r>
      <w:r w:rsidR="00C7090B" w:rsidRPr="00F45325">
        <w:rPr>
          <w:rFonts w:eastAsia="Times New Roman" w:cs="Arial"/>
          <w:color w:val="000000"/>
        </w:rPr>
        <w:t>The Service Holder of Record or Designee</w:t>
      </w:r>
      <w:r w:rsidRPr="00F45325">
        <w:rPr>
          <w:rFonts w:eastAsia="Times New Roman" w:cs="Arial"/>
          <w:color w:val="000000"/>
        </w:rPr>
        <w:t xml:space="preserve"> will have </w:t>
      </w:r>
      <w:r w:rsidR="00833AB9">
        <w:rPr>
          <w:rFonts w:eastAsia="Times New Roman" w:cs="Arial"/>
          <w:color w:val="000000"/>
        </w:rPr>
        <w:t>3</w:t>
      </w:r>
      <w:r w:rsidR="00AE282A">
        <w:rPr>
          <w:rFonts w:eastAsia="Times New Roman" w:cs="Arial"/>
          <w:color w:val="000000"/>
        </w:rPr>
        <w:t>0 days</w:t>
      </w:r>
      <w:r w:rsidRPr="00F45325">
        <w:rPr>
          <w:rFonts w:eastAsia="Times New Roman" w:cs="Arial"/>
          <w:color w:val="000000"/>
        </w:rPr>
        <w:t xml:space="preserve"> to obtain the grease trap pumping.</w:t>
      </w:r>
      <w:r w:rsidR="00B46C18">
        <w:rPr>
          <w:rFonts w:eastAsia="Times New Roman" w:cs="Times New Roman"/>
          <w:sz w:val="24"/>
          <w:szCs w:val="24"/>
        </w:rPr>
        <w:t xml:space="preserve"> </w:t>
      </w:r>
      <w:r w:rsidRPr="00F45325">
        <w:rPr>
          <w:rFonts w:eastAsia="Times New Roman" w:cs="Arial"/>
          <w:color w:val="000000"/>
        </w:rPr>
        <w:t xml:space="preserve">It is encumbered upon said commercial establishment to forward to the Tisbury Wastewater Facility proof </w:t>
      </w:r>
      <w:r w:rsidR="00B46C18">
        <w:rPr>
          <w:rFonts w:eastAsia="Times New Roman" w:cs="Arial"/>
          <w:color w:val="000000"/>
        </w:rPr>
        <w:t xml:space="preserve">that the grease trap was </w:t>
      </w:r>
      <w:r w:rsidRPr="00F45325">
        <w:rPr>
          <w:rFonts w:eastAsia="Times New Roman" w:cs="Arial"/>
          <w:color w:val="000000"/>
        </w:rPr>
        <w:t>pumped</w:t>
      </w:r>
      <w:r w:rsidR="0006409D">
        <w:rPr>
          <w:rFonts w:eastAsia="Times New Roman" w:cs="Arial"/>
          <w:color w:val="000000"/>
        </w:rPr>
        <w:t xml:space="preserve"> out</w:t>
      </w:r>
      <w:r w:rsidR="00923A36">
        <w:rPr>
          <w:rFonts w:eastAsia="Times New Roman" w:cs="Arial"/>
        </w:rPr>
        <w:t xml:space="preserve">. </w:t>
      </w:r>
      <w:r w:rsidR="0041189D" w:rsidRPr="0013128B">
        <w:rPr>
          <w:rFonts w:eastAsia="Times New Roman" w:cs="Arial"/>
        </w:rPr>
        <w:t xml:space="preserve">Operating </w:t>
      </w:r>
      <w:r w:rsidR="0006409D" w:rsidRPr="0013128B">
        <w:rPr>
          <w:rFonts w:eastAsia="Times New Roman" w:cs="Arial"/>
        </w:rPr>
        <w:t>License Renewal will be contingent on proof of compliance.</w:t>
      </w:r>
    </w:p>
    <w:p w:rsidR="00831C39" w:rsidRDefault="00831C39" w:rsidP="007514D4">
      <w:pPr>
        <w:spacing w:after="0"/>
      </w:pPr>
    </w:p>
    <w:p w:rsidR="00EC3754" w:rsidRDefault="00EC3754" w:rsidP="00DA5898">
      <w:pPr>
        <w:spacing w:after="0"/>
      </w:pPr>
    </w:p>
    <w:p w:rsidR="00EC3754" w:rsidRPr="007514D4" w:rsidRDefault="00EC3754" w:rsidP="007514D4">
      <w:pPr>
        <w:spacing w:after="0"/>
      </w:pPr>
    </w:p>
    <w:p w:rsidR="007514D4" w:rsidRDefault="007514D4" w:rsidP="007514D4">
      <w:pPr>
        <w:spacing w:after="0"/>
        <w:jc w:val="center"/>
      </w:pPr>
    </w:p>
    <w:p w:rsidR="007514D4" w:rsidRPr="00B05411" w:rsidRDefault="007514D4" w:rsidP="007514D4">
      <w:pPr>
        <w:spacing w:after="0"/>
        <w:jc w:val="center"/>
        <w:rPr>
          <w:u w:val="single"/>
        </w:rPr>
      </w:pPr>
    </w:p>
    <w:p w:rsidR="002A3BF3" w:rsidRDefault="002A3BF3" w:rsidP="000D7F73">
      <w:pPr>
        <w:spacing w:after="0"/>
      </w:pPr>
    </w:p>
    <w:p w:rsidR="000D7F73" w:rsidRDefault="000D7F73"/>
    <w:sectPr w:rsidR="000D7F73" w:rsidSect="00AC35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024" w:rsidRDefault="00A52024" w:rsidP="00597E8C">
      <w:pPr>
        <w:spacing w:after="0" w:line="240" w:lineRule="auto"/>
      </w:pPr>
      <w:r>
        <w:separator/>
      </w:r>
    </w:p>
  </w:endnote>
  <w:endnote w:type="continuationSeparator" w:id="0">
    <w:p w:rsidR="00A52024" w:rsidRDefault="00A52024" w:rsidP="0059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9D" w:rsidRDefault="00411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9D" w:rsidRDefault="004118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9D" w:rsidRDefault="00411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024" w:rsidRDefault="00A52024" w:rsidP="00597E8C">
      <w:pPr>
        <w:spacing w:after="0" w:line="240" w:lineRule="auto"/>
      </w:pPr>
      <w:r>
        <w:separator/>
      </w:r>
    </w:p>
  </w:footnote>
  <w:footnote w:type="continuationSeparator" w:id="0">
    <w:p w:rsidR="00A52024" w:rsidRDefault="00A52024" w:rsidP="0059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9D" w:rsidRDefault="00411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9D" w:rsidRDefault="0041189D" w:rsidP="00C35757">
    <w:pPr>
      <w:pStyle w:val="Header"/>
      <w:tabs>
        <w:tab w:val="clear" w:pos="9360"/>
      </w:tabs>
      <w:ind w:firstLine="2880"/>
      <w:rPr>
        <w:b/>
        <w:sz w:val="32"/>
        <w:szCs w:val="32"/>
      </w:rPr>
    </w:pPr>
  </w:p>
  <w:p w:rsidR="0041189D" w:rsidRPr="00C35757" w:rsidRDefault="0041189D" w:rsidP="00C35757">
    <w:pPr>
      <w:pStyle w:val="Header"/>
      <w:tabs>
        <w:tab w:val="clear" w:pos="9360"/>
      </w:tabs>
      <w:ind w:firstLine="2880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AF1785C" wp14:editId="1CA35C75">
          <wp:simplePos x="0" y="0"/>
          <wp:positionH relativeFrom="column">
            <wp:posOffset>142875</wp:posOffset>
          </wp:positionH>
          <wp:positionV relativeFrom="paragraph">
            <wp:posOffset>166370</wp:posOffset>
          </wp:positionV>
          <wp:extent cx="990600" cy="949236"/>
          <wp:effectExtent l="0" t="0" r="0" b="3810"/>
          <wp:wrapNone/>
          <wp:docPr id="1" name="Picture 3" descr="Se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al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49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5411">
      <w:rPr>
        <w:b/>
        <w:sz w:val="32"/>
        <w:szCs w:val="32"/>
      </w:rPr>
      <w:t>Department of Public Works</w:t>
    </w:r>
  </w:p>
  <w:p w:rsidR="0041189D" w:rsidRPr="00B05411" w:rsidRDefault="0041189D" w:rsidP="00236C96">
    <w:pPr>
      <w:pStyle w:val="Header"/>
      <w:tabs>
        <w:tab w:val="clear" w:pos="9360"/>
        <w:tab w:val="left" w:pos="435"/>
        <w:tab w:val="left" w:pos="720"/>
      </w:tabs>
      <w:rPr>
        <w:b/>
        <w:color w:val="C00000"/>
        <w:sz w:val="28"/>
        <w:szCs w:val="28"/>
      </w:rPr>
    </w:pPr>
    <w:r>
      <w:rPr>
        <w:b/>
        <w:color w:val="C00000"/>
        <w:sz w:val="28"/>
        <w:szCs w:val="28"/>
      </w:rPr>
      <w:tab/>
    </w:r>
    <w:r>
      <w:rPr>
        <w:b/>
        <w:color w:val="C00000"/>
        <w:sz w:val="28"/>
        <w:szCs w:val="28"/>
      </w:rPr>
      <w:tab/>
    </w:r>
    <w:r>
      <w:rPr>
        <w:b/>
        <w:color w:val="C00000"/>
        <w:sz w:val="28"/>
        <w:szCs w:val="28"/>
      </w:rPr>
      <w:tab/>
    </w:r>
    <w:r w:rsidRPr="00B05411">
      <w:rPr>
        <w:b/>
        <w:color w:val="C00000"/>
        <w:sz w:val="28"/>
        <w:szCs w:val="28"/>
      </w:rPr>
      <w:t>Waste</w:t>
    </w:r>
    <w:r>
      <w:rPr>
        <w:b/>
        <w:color w:val="C00000"/>
        <w:sz w:val="28"/>
        <w:szCs w:val="28"/>
      </w:rPr>
      <w:t>water</w:t>
    </w:r>
    <w:r w:rsidRPr="00B05411">
      <w:rPr>
        <w:b/>
        <w:color w:val="C00000"/>
        <w:sz w:val="28"/>
        <w:szCs w:val="28"/>
      </w:rPr>
      <w:t xml:space="preserve"> </w:t>
    </w:r>
    <w:r>
      <w:rPr>
        <w:b/>
        <w:color w:val="C00000"/>
        <w:sz w:val="28"/>
        <w:szCs w:val="28"/>
      </w:rPr>
      <w:t>Treatment Facility</w:t>
    </w:r>
  </w:p>
  <w:p w:rsidR="0041189D" w:rsidRPr="00C35757" w:rsidRDefault="0041189D" w:rsidP="00597E8C">
    <w:pPr>
      <w:pStyle w:val="Header"/>
      <w:tabs>
        <w:tab w:val="clear" w:pos="9360"/>
      </w:tabs>
      <w:rPr>
        <w:sz w:val="28"/>
        <w:szCs w:val="28"/>
      </w:rPr>
    </w:pPr>
    <w:r>
      <w:rPr>
        <w:sz w:val="28"/>
        <w:szCs w:val="28"/>
      </w:rPr>
      <w:tab/>
      <w:t>T</w:t>
    </w:r>
    <w:r w:rsidRPr="00597E8C">
      <w:rPr>
        <w:sz w:val="28"/>
        <w:szCs w:val="28"/>
      </w:rPr>
      <w:t>own of Tisbury</w:t>
    </w:r>
  </w:p>
  <w:p w:rsidR="0041189D" w:rsidRDefault="0041189D" w:rsidP="00597E8C">
    <w:pPr>
      <w:pStyle w:val="Header"/>
      <w:tabs>
        <w:tab w:val="clear" w:pos="9360"/>
      </w:tabs>
    </w:pPr>
    <w:r w:rsidRPr="00236C96">
      <w:tab/>
    </w:r>
    <w:r>
      <w:t>Box 788,   115 High Point Road</w:t>
    </w:r>
  </w:p>
  <w:p w:rsidR="0041189D" w:rsidRDefault="0041189D" w:rsidP="00597E8C">
    <w:pPr>
      <w:pStyle w:val="Header"/>
      <w:tabs>
        <w:tab w:val="clear" w:pos="9360"/>
      </w:tabs>
    </w:pPr>
    <w:r>
      <w:tab/>
      <w:t>Vineyard Haven, MA 02568</w:t>
    </w:r>
  </w:p>
  <w:p w:rsidR="0041189D" w:rsidRDefault="0041189D" w:rsidP="00597E8C">
    <w:pPr>
      <w:pStyle w:val="Header"/>
      <w:tabs>
        <w:tab w:val="clear" w:pos="9360"/>
      </w:tabs>
    </w:pPr>
    <w:r>
      <w:tab/>
      <w:t>Phone:  508-696-4220</w:t>
    </w:r>
    <w:r>
      <w:tab/>
    </w:r>
    <w:r>
      <w:tab/>
    </w:r>
    <w:r>
      <w:tab/>
      <w:t xml:space="preserve">        </w:t>
    </w:r>
    <w:r>
      <w:tab/>
    </w:r>
    <w:r>
      <w:tab/>
    </w:r>
    <w:r>
      <w:tab/>
      <w:t>Fax:  508-696-4221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9D" w:rsidRDefault="00411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81CE3"/>
    <w:multiLevelType w:val="hybridMultilevel"/>
    <w:tmpl w:val="A5F8C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85A18"/>
    <w:multiLevelType w:val="hybridMultilevel"/>
    <w:tmpl w:val="16784A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D215D"/>
    <w:multiLevelType w:val="hybridMultilevel"/>
    <w:tmpl w:val="EA0EC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8C"/>
    <w:rsid w:val="00012349"/>
    <w:rsid w:val="000308E7"/>
    <w:rsid w:val="0004000B"/>
    <w:rsid w:val="00051713"/>
    <w:rsid w:val="0006409D"/>
    <w:rsid w:val="00093FCA"/>
    <w:rsid w:val="000B597F"/>
    <w:rsid w:val="000D15E9"/>
    <w:rsid w:val="000D3D0D"/>
    <w:rsid w:val="000D7F73"/>
    <w:rsid w:val="001213D5"/>
    <w:rsid w:val="0012730D"/>
    <w:rsid w:val="0013128B"/>
    <w:rsid w:val="0014176A"/>
    <w:rsid w:val="00192A06"/>
    <w:rsid w:val="001C3CDE"/>
    <w:rsid w:val="00236C96"/>
    <w:rsid w:val="0025421D"/>
    <w:rsid w:val="00276C41"/>
    <w:rsid w:val="002A3BF3"/>
    <w:rsid w:val="002F12E1"/>
    <w:rsid w:val="00337A65"/>
    <w:rsid w:val="003513BC"/>
    <w:rsid w:val="003A19E2"/>
    <w:rsid w:val="0041189D"/>
    <w:rsid w:val="00471F1A"/>
    <w:rsid w:val="004B1C10"/>
    <w:rsid w:val="004E5DC4"/>
    <w:rsid w:val="0053702F"/>
    <w:rsid w:val="005415EC"/>
    <w:rsid w:val="00552BFB"/>
    <w:rsid w:val="00581BD1"/>
    <w:rsid w:val="00593326"/>
    <w:rsid w:val="00597E8C"/>
    <w:rsid w:val="005C7E6A"/>
    <w:rsid w:val="005D3DAD"/>
    <w:rsid w:val="005E170B"/>
    <w:rsid w:val="005F74B3"/>
    <w:rsid w:val="006036B2"/>
    <w:rsid w:val="00614B53"/>
    <w:rsid w:val="006271CF"/>
    <w:rsid w:val="006438EB"/>
    <w:rsid w:val="00651582"/>
    <w:rsid w:val="006A1BC2"/>
    <w:rsid w:val="007514D4"/>
    <w:rsid w:val="0078228D"/>
    <w:rsid w:val="007A54B2"/>
    <w:rsid w:val="007B6255"/>
    <w:rsid w:val="007D73C0"/>
    <w:rsid w:val="00831C39"/>
    <w:rsid w:val="008323F7"/>
    <w:rsid w:val="00833AB9"/>
    <w:rsid w:val="008A582C"/>
    <w:rsid w:val="008F07B5"/>
    <w:rsid w:val="00923A36"/>
    <w:rsid w:val="00927E59"/>
    <w:rsid w:val="0096040E"/>
    <w:rsid w:val="00961E6C"/>
    <w:rsid w:val="009C078F"/>
    <w:rsid w:val="00A14A54"/>
    <w:rsid w:val="00A178DD"/>
    <w:rsid w:val="00A17A47"/>
    <w:rsid w:val="00A21F61"/>
    <w:rsid w:val="00A42CC6"/>
    <w:rsid w:val="00A52024"/>
    <w:rsid w:val="00A67078"/>
    <w:rsid w:val="00A932A3"/>
    <w:rsid w:val="00AC35A4"/>
    <w:rsid w:val="00AE282A"/>
    <w:rsid w:val="00B05411"/>
    <w:rsid w:val="00B44C49"/>
    <w:rsid w:val="00B46C18"/>
    <w:rsid w:val="00BA7ADE"/>
    <w:rsid w:val="00C25F33"/>
    <w:rsid w:val="00C35757"/>
    <w:rsid w:val="00C42968"/>
    <w:rsid w:val="00C7090B"/>
    <w:rsid w:val="00D04E1F"/>
    <w:rsid w:val="00D064F7"/>
    <w:rsid w:val="00D06E3A"/>
    <w:rsid w:val="00D80584"/>
    <w:rsid w:val="00DA0247"/>
    <w:rsid w:val="00DA3F4E"/>
    <w:rsid w:val="00DA5898"/>
    <w:rsid w:val="00DC2E75"/>
    <w:rsid w:val="00E13A5C"/>
    <w:rsid w:val="00E72063"/>
    <w:rsid w:val="00E86582"/>
    <w:rsid w:val="00EC3754"/>
    <w:rsid w:val="00ED3758"/>
    <w:rsid w:val="00F2317E"/>
    <w:rsid w:val="00F45325"/>
    <w:rsid w:val="00F56EF8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ADB25"/>
  <w15:docId w15:val="{48136973-1C85-4F16-9709-E93CD54E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E8C"/>
  </w:style>
  <w:style w:type="paragraph" w:styleId="Footer">
    <w:name w:val="footer"/>
    <w:basedOn w:val="Normal"/>
    <w:link w:val="FooterChar"/>
    <w:uiPriority w:val="99"/>
    <w:unhideWhenUsed/>
    <w:rsid w:val="00597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E8C"/>
  </w:style>
  <w:style w:type="paragraph" w:styleId="BalloonText">
    <w:name w:val="Balloon Text"/>
    <w:basedOn w:val="Normal"/>
    <w:link w:val="BalloonTextChar"/>
    <w:uiPriority w:val="99"/>
    <w:semiHidden/>
    <w:unhideWhenUsed/>
    <w:rsid w:val="0059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E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3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F70F5-5CFE-4557-BA24-A421BC50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Works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Tisbury Wastewater</cp:lastModifiedBy>
  <cp:revision>14</cp:revision>
  <cp:lastPrinted>2018-02-16T20:29:00Z</cp:lastPrinted>
  <dcterms:created xsi:type="dcterms:W3CDTF">2018-06-04T12:48:00Z</dcterms:created>
  <dcterms:modified xsi:type="dcterms:W3CDTF">2018-06-05T17:44:00Z</dcterms:modified>
</cp:coreProperties>
</file>